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II. DEFINITIONS OF DISABILITY AND OF OTHER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SPECIAL DIETARY NEEDS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A4D5C" w:rsidRPr="00FA4D5C" w:rsidRDefault="00FA4D5C" w:rsidP="00FA4D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FA4D5C">
        <w:rPr>
          <w:rFonts w:ascii="TimesNewRoman,Bold" w:hAnsi="TimesNewRoman,Bold" w:cs="TimesNewRoman,Bold"/>
          <w:b/>
          <w:bCs/>
          <w:sz w:val="24"/>
          <w:szCs w:val="24"/>
        </w:rPr>
        <w:t>DISABILITY</w:t>
      </w:r>
    </w:p>
    <w:p w:rsidR="00FA4D5C" w:rsidRPr="00FA4D5C" w:rsidRDefault="00FA4D5C" w:rsidP="00FA4D5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Rehabilitation Act of 1973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and the 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Americans with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Disabilities Act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Under Section 504 of the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Rehabilitation Act of 1973, </w:t>
      </w:r>
      <w:r>
        <w:rPr>
          <w:rFonts w:ascii="TimesNewRoman" w:hAnsi="TimesNewRoman" w:cs="TimesNewRoman"/>
          <w:sz w:val="24"/>
          <w:szCs w:val="24"/>
        </w:rPr>
        <w:t xml:space="preserve">and the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Americans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with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Disabilities Act </w:t>
      </w:r>
      <w:r>
        <w:rPr>
          <w:rFonts w:ascii="TimesNewRoman" w:hAnsi="TimesNewRoman" w:cs="TimesNewRoman"/>
          <w:sz w:val="24"/>
          <w:szCs w:val="24"/>
        </w:rPr>
        <w:t>(ADA) of 1990, a "person with a disability" means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any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person who has a physical or mental impairment which substantially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limits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one or more major life activities, has a record of such an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impairment</w:t>
      </w:r>
      <w:proofErr w:type="gramEnd"/>
      <w:r>
        <w:rPr>
          <w:rFonts w:ascii="TimesNewRoman" w:hAnsi="TimesNewRoman" w:cs="TimesNewRoman"/>
          <w:sz w:val="24"/>
          <w:szCs w:val="24"/>
        </w:rPr>
        <w:t>, or is regarded as having such an impairment.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term "physical or mental impairment" includes many diseases and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conditions</w:t>
      </w:r>
      <w:proofErr w:type="gramEnd"/>
      <w:r>
        <w:rPr>
          <w:rFonts w:ascii="TimesNewRoman" w:hAnsi="TimesNewRoman" w:cs="TimesNewRoman"/>
          <w:sz w:val="24"/>
          <w:szCs w:val="24"/>
        </w:rPr>
        <w:t>, a few of which may be: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orthopedic</w:t>
      </w:r>
      <w:proofErr w:type="gramEnd"/>
      <w:r>
        <w:rPr>
          <w:rFonts w:ascii="TimesNewRoman" w:hAnsi="TimesNewRoman" w:cs="TimesNewRoman"/>
          <w:sz w:val="24"/>
          <w:szCs w:val="24"/>
        </w:rPr>
        <w:t>, visual, speech, and hearing impairments;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cerebral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palsy;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epilepsy</w:t>
      </w:r>
      <w:proofErr w:type="gramEnd"/>
      <w:r>
        <w:rPr>
          <w:rFonts w:ascii="TimesNewRoman" w:hAnsi="TimesNewRoman" w:cs="TimesNewRoman"/>
          <w:sz w:val="24"/>
          <w:szCs w:val="24"/>
        </w:rPr>
        <w:t>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muscular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dystrophy;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multiple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sclerosis;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cancer</w:t>
      </w:r>
      <w:proofErr w:type="gramEnd"/>
      <w:r>
        <w:rPr>
          <w:rFonts w:ascii="TimesNewRoman" w:hAnsi="TimesNewRoman" w:cs="TimesNewRoman"/>
          <w:sz w:val="24"/>
          <w:szCs w:val="24"/>
        </w:rPr>
        <w:t>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heart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disease;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metabolic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diseases, such as diabetes or phenylketonuria (PKU);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food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anaphylaxis (severe food allergy);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mental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retardation;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emotional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illness;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drug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addiction and alcoholism;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specific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learning disabilities;</w:t>
      </w:r>
    </w:p>
    <w:p w:rsidR="00FA4D5C" w:rsidRDefault="00FA4D5C" w:rsidP="00FA4D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" w:hAnsi="TimesNewRoman" w:cs="TimesNewRoman"/>
          <w:sz w:val="24"/>
          <w:szCs w:val="24"/>
        </w:rPr>
        <w:t>HIV disease; and</w:t>
      </w:r>
    </w:p>
    <w:p w:rsidR="00EC71EF" w:rsidRDefault="00FA4D5C" w:rsidP="00FA4D5C"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TimesNewRoman" w:hAnsi="TimesNewRoman" w:cs="TimesNewRoman"/>
          <w:sz w:val="24"/>
          <w:szCs w:val="24"/>
        </w:rPr>
        <w:t>tuberculosis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sectPr w:rsidR="00EC7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315F"/>
    <w:multiLevelType w:val="hybridMultilevel"/>
    <w:tmpl w:val="F8E4D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5C"/>
    <w:rsid w:val="00EC71EF"/>
    <w:rsid w:val="00F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2015-11-23T23:12:00Z</dcterms:created>
  <dcterms:modified xsi:type="dcterms:W3CDTF">2015-11-23T23:14:00Z</dcterms:modified>
</cp:coreProperties>
</file>